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FB6B" w14:textId="64C01988" w:rsidR="008A1961" w:rsidRDefault="00104B1E" w:rsidP="008A1961">
      <w:pPr>
        <w:pStyle w:val="Heading2"/>
      </w:pPr>
      <w:bookmarkStart w:id="0" w:name="_Ref169321209"/>
      <w:bookmarkStart w:id="1" w:name="_Ref169521845"/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0654D" wp14:editId="3189DD2E">
                <wp:simplePos x="0" y="0"/>
                <wp:positionH relativeFrom="column">
                  <wp:posOffset>2219325</wp:posOffset>
                </wp:positionH>
                <wp:positionV relativeFrom="paragraph">
                  <wp:posOffset>-342900</wp:posOffset>
                </wp:positionV>
                <wp:extent cx="4267200" cy="390525"/>
                <wp:effectExtent l="0" t="0" r="0" b="9525"/>
                <wp:wrapNone/>
                <wp:docPr id="2093321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90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D48C7" w14:textId="77777777" w:rsidR="00104B1E" w:rsidRPr="00876BD8" w:rsidRDefault="00104B1E" w:rsidP="00104B1E">
                            <w:pPr>
                              <w:rPr>
                                <w:sz w:val="28"/>
                              </w:rPr>
                            </w:pPr>
                            <w:r w:rsidRPr="00876BD8">
                              <w:rPr>
                                <w:sz w:val="28"/>
                              </w:rPr>
                              <w:t xml:space="preserve">Select “Download file” to start </w:t>
                            </w:r>
                            <w:r>
                              <w:rPr>
                                <w:sz w:val="28"/>
                              </w:rPr>
                              <w:t xml:space="preserve">and save </w:t>
                            </w:r>
                            <w:r w:rsidRPr="00876BD8">
                              <w:rPr>
                                <w:sz w:val="28"/>
                              </w:rPr>
                              <w:t>your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065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4.75pt;margin-top:-27pt;width:336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" fillcolor="#f2e3c8 [671]" stroked="f" strokeweight=".5pt">
                <v:textbox>
                  <w:txbxContent>
                    <w:p w14:paraId="1D9D48C7" w14:textId="77777777" w:rsidR="00104B1E" w:rsidRPr="00876BD8" w:rsidRDefault="00104B1E" w:rsidP="00104B1E">
                      <w:pPr>
                        <w:rPr>
                          <w:sz w:val="28"/>
                        </w:rPr>
                      </w:pPr>
                      <w:r w:rsidRPr="00876BD8">
                        <w:rPr>
                          <w:sz w:val="28"/>
                        </w:rPr>
                        <w:t xml:space="preserve">Select “Download file” to start </w:t>
                      </w:r>
                      <w:r>
                        <w:rPr>
                          <w:sz w:val="28"/>
                        </w:rPr>
                        <w:t xml:space="preserve">and save </w:t>
                      </w:r>
                      <w:r w:rsidRPr="00876BD8">
                        <w:rPr>
                          <w:sz w:val="28"/>
                        </w:rPr>
                        <w:t>your plan</w:t>
                      </w:r>
                    </w:p>
                  </w:txbxContent>
                </v:textbox>
              </v:shape>
            </w:pict>
          </mc:Fallback>
        </mc:AlternateContent>
      </w:r>
      <w:r w:rsidR="008A1961">
        <w:t>Communication plan</w:t>
      </w:r>
      <w:bookmarkEnd w:id="0"/>
      <w:r w:rsidR="008A1961">
        <w:t xml:space="preserve"> template</w:t>
      </w:r>
      <w:bookmarkEnd w:id="1"/>
    </w:p>
    <w:p w14:paraId="2688FA7C" w14:textId="4F8716F7" w:rsidR="008A1961" w:rsidRPr="00F27FB0" w:rsidRDefault="008A1961" w:rsidP="008A1961">
      <w:r w:rsidRPr="00F27FB0">
        <w:t>This communications plan template can be built on over time. It uses the ADKAR model</w:t>
      </w:r>
      <w:r w:rsidRPr="00F27FB0">
        <w:rPr>
          <w:rStyle w:val="FootnoteReference"/>
        </w:rPr>
        <w:footnoteReference w:id="2"/>
      </w:r>
      <w:r w:rsidRPr="00F27FB0">
        <w:t xml:space="preserve"> as a framework. The ‘Purpose’ column prompts thinking about key messages that will support successful change. The content of messages may differ depending on the audience and at times some purpose statements may </w:t>
      </w:r>
      <w:r>
        <w:t xml:space="preserve">not be </w:t>
      </w:r>
      <w:r w:rsidRPr="00F27FB0">
        <w:t>relevant</w:t>
      </w:r>
      <w:r>
        <w:t>, so select those that are most useful</w:t>
      </w:r>
      <w:r w:rsidRPr="00F27FB0"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4676"/>
        <w:gridCol w:w="2129"/>
        <w:gridCol w:w="2240"/>
        <w:gridCol w:w="1649"/>
      </w:tblGrid>
      <w:tr w:rsidR="008A1961" w:rsidRPr="0025695B" w14:paraId="01534358" w14:textId="77777777" w:rsidTr="00F86ED1">
        <w:trPr>
          <w:tblHeader/>
        </w:trPr>
        <w:tc>
          <w:tcPr>
            <w:tcW w:w="1167" w:type="pct"/>
          </w:tcPr>
          <w:p w14:paraId="6FFE2CE1" w14:textId="77777777" w:rsidR="008A1961" w:rsidRPr="0025695B" w:rsidRDefault="008A1961" w:rsidP="00ED771C">
            <w:pPr>
              <w:rPr>
                <w:b/>
                <w:bCs/>
              </w:rPr>
            </w:pPr>
            <w:r w:rsidRPr="0025695B">
              <w:rPr>
                <w:b/>
                <w:bCs/>
              </w:rPr>
              <w:t>Purpose</w:t>
            </w:r>
          </w:p>
        </w:tc>
        <w:tc>
          <w:tcPr>
            <w:tcW w:w="1676" w:type="pct"/>
          </w:tcPr>
          <w:p w14:paraId="050C98AC" w14:textId="77777777" w:rsidR="008A1961" w:rsidRPr="0025695B" w:rsidRDefault="008A1961" w:rsidP="00ED771C">
            <w:pPr>
              <w:rPr>
                <w:b/>
                <w:bCs/>
              </w:rPr>
            </w:pPr>
            <w:r w:rsidRPr="0025695B">
              <w:rPr>
                <w:b/>
                <w:bCs/>
              </w:rPr>
              <w:t>Key messages</w:t>
            </w:r>
          </w:p>
        </w:tc>
        <w:tc>
          <w:tcPr>
            <w:tcW w:w="763" w:type="pct"/>
          </w:tcPr>
          <w:p w14:paraId="4F49A55F" w14:textId="77777777" w:rsidR="008A1961" w:rsidRPr="0025695B" w:rsidRDefault="008A1961" w:rsidP="00ED771C">
            <w:pPr>
              <w:rPr>
                <w:b/>
                <w:bCs/>
              </w:rPr>
            </w:pPr>
            <w:r w:rsidRPr="0025695B">
              <w:rPr>
                <w:b/>
                <w:bCs/>
              </w:rPr>
              <w:t>Audience(s)</w:t>
            </w:r>
          </w:p>
        </w:tc>
        <w:tc>
          <w:tcPr>
            <w:tcW w:w="803" w:type="pct"/>
          </w:tcPr>
          <w:p w14:paraId="575A11C4" w14:textId="77777777" w:rsidR="008A1961" w:rsidRPr="0025695B" w:rsidRDefault="008A1961" w:rsidP="00ED771C">
            <w:pPr>
              <w:rPr>
                <w:b/>
                <w:bCs/>
              </w:rPr>
            </w:pPr>
            <w:r w:rsidRPr="0025695B">
              <w:rPr>
                <w:b/>
                <w:bCs/>
              </w:rPr>
              <w:t>Channels</w:t>
            </w:r>
          </w:p>
        </w:tc>
        <w:tc>
          <w:tcPr>
            <w:tcW w:w="591" w:type="pct"/>
          </w:tcPr>
          <w:p w14:paraId="35686764" w14:textId="251ABF45" w:rsidR="008A1961" w:rsidRPr="0025695B" w:rsidRDefault="008A1961" w:rsidP="00ED771C">
            <w:pPr>
              <w:rPr>
                <w:b/>
                <w:bCs/>
              </w:rPr>
            </w:pPr>
            <w:r w:rsidRPr="0025695B">
              <w:rPr>
                <w:b/>
                <w:bCs/>
              </w:rPr>
              <w:t>Timeframes</w:t>
            </w:r>
            <w:r w:rsidR="00B873DD">
              <w:rPr>
                <w:b/>
                <w:bCs/>
              </w:rPr>
              <w:t xml:space="preserve"> </w:t>
            </w:r>
            <w:r w:rsidRPr="0025695B">
              <w:rPr>
                <w:b/>
                <w:bCs/>
              </w:rPr>
              <w:t>/</w:t>
            </w:r>
            <w:r w:rsidR="00B873DD">
              <w:rPr>
                <w:b/>
                <w:bCs/>
              </w:rPr>
              <w:t xml:space="preserve"> </w:t>
            </w:r>
            <w:r w:rsidRPr="0025695B">
              <w:rPr>
                <w:b/>
                <w:bCs/>
              </w:rPr>
              <w:t>responsibility</w:t>
            </w:r>
          </w:p>
        </w:tc>
      </w:tr>
      <w:tr w:rsidR="00F86ED1" w:rsidRPr="0025695B" w14:paraId="65B25316" w14:textId="77777777" w:rsidTr="00F86ED1">
        <w:tc>
          <w:tcPr>
            <w:tcW w:w="1167" w:type="pct"/>
          </w:tcPr>
          <w:p w14:paraId="4FBA3A8C" w14:textId="4D958A46" w:rsidR="00F86ED1" w:rsidRPr="0025695B" w:rsidRDefault="00F86ED1" w:rsidP="00ED771C">
            <w:pPr>
              <w:rPr>
                <w:b/>
                <w:bCs/>
              </w:rPr>
            </w:pPr>
            <w:r>
              <w:rPr>
                <w:b/>
                <w:bCs/>
              </w:rPr>
              <w:t>Before</w:t>
            </w:r>
          </w:p>
        </w:tc>
        <w:tc>
          <w:tcPr>
            <w:tcW w:w="1676" w:type="pct"/>
          </w:tcPr>
          <w:p w14:paraId="3664F323" w14:textId="77777777" w:rsidR="00F86ED1" w:rsidRPr="0025695B" w:rsidRDefault="00F86ED1" w:rsidP="00ED771C">
            <w:pPr>
              <w:rPr>
                <w:b/>
                <w:bCs/>
              </w:rPr>
            </w:pPr>
          </w:p>
        </w:tc>
        <w:tc>
          <w:tcPr>
            <w:tcW w:w="763" w:type="pct"/>
          </w:tcPr>
          <w:p w14:paraId="59D05D3B" w14:textId="77777777" w:rsidR="00F86ED1" w:rsidRPr="0025695B" w:rsidRDefault="00F86ED1" w:rsidP="00ED771C">
            <w:pPr>
              <w:rPr>
                <w:b/>
                <w:bCs/>
              </w:rPr>
            </w:pPr>
          </w:p>
        </w:tc>
        <w:tc>
          <w:tcPr>
            <w:tcW w:w="803" w:type="pct"/>
          </w:tcPr>
          <w:p w14:paraId="29958045" w14:textId="77777777" w:rsidR="00F86ED1" w:rsidRPr="0025695B" w:rsidRDefault="00F86ED1" w:rsidP="00ED771C">
            <w:pPr>
              <w:rPr>
                <w:b/>
                <w:bCs/>
              </w:rPr>
            </w:pPr>
          </w:p>
        </w:tc>
        <w:tc>
          <w:tcPr>
            <w:tcW w:w="591" w:type="pct"/>
          </w:tcPr>
          <w:p w14:paraId="676696C1" w14:textId="77777777" w:rsidR="00F86ED1" w:rsidRPr="0025695B" w:rsidRDefault="00F86ED1" w:rsidP="00ED771C">
            <w:pPr>
              <w:rPr>
                <w:b/>
                <w:bCs/>
              </w:rPr>
            </w:pPr>
          </w:p>
        </w:tc>
      </w:tr>
      <w:tr w:rsidR="008A1961" w14:paraId="0CF2B9AB" w14:textId="77777777" w:rsidTr="00B873DD">
        <w:tc>
          <w:tcPr>
            <w:tcW w:w="1167" w:type="pct"/>
          </w:tcPr>
          <w:p w14:paraId="724B3C8A" w14:textId="77777777" w:rsidR="008A1961" w:rsidRDefault="008A1961" w:rsidP="00ED771C">
            <w:r>
              <w:t>Build awareness, eg:</w:t>
            </w:r>
          </w:p>
          <w:p w14:paraId="01CD3ADD" w14:textId="77777777" w:rsidR="008A1961" w:rsidRDefault="008A1961" w:rsidP="008A1961">
            <w:pPr>
              <w:pStyle w:val="ListParagraph"/>
              <w:numPr>
                <w:ilvl w:val="0"/>
                <w:numId w:val="18"/>
              </w:numPr>
              <w:ind w:left="306"/>
            </w:pPr>
            <w:r>
              <w:t>why change is needed</w:t>
            </w:r>
          </w:p>
          <w:p w14:paraId="7838D9A4" w14:textId="673703B7" w:rsidR="00F86ED1" w:rsidRDefault="00F86ED1" w:rsidP="008A1961">
            <w:pPr>
              <w:pStyle w:val="ListParagraph"/>
              <w:numPr>
                <w:ilvl w:val="0"/>
                <w:numId w:val="18"/>
              </w:numPr>
              <w:ind w:left="306"/>
            </w:pPr>
            <w:r>
              <w:t>what is the vision and goals</w:t>
            </w:r>
          </w:p>
          <w:p w14:paraId="2442CA58" w14:textId="77777777" w:rsidR="00152B75" w:rsidRDefault="008A1961" w:rsidP="00152B75">
            <w:pPr>
              <w:pStyle w:val="ListParagraph"/>
              <w:numPr>
                <w:ilvl w:val="0"/>
                <w:numId w:val="18"/>
              </w:numPr>
              <w:ind w:left="306"/>
            </w:pPr>
            <w:r>
              <w:t xml:space="preserve">what are the </w:t>
            </w:r>
            <w:r w:rsidR="00152B75">
              <w:t>benefits</w:t>
            </w:r>
          </w:p>
          <w:p w14:paraId="502D0021" w14:textId="77777777" w:rsidR="00152B75" w:rsidRDefault="00F86ED1" w:rsidP="00152B75">
            <w:pPr>
              <w:pStyle w:val="ListParagraph"/>
              <w:numPr>
                <w:ilvl w:val="0"/>
                <w:numId w:val="18"/>
              </w:numPr>
              <w:ind w:left="306"/>
            </w:pPr>
            <w:r>
              <w:t>who is involved</w:t>
            </w:r>
          </w:p>
          <w:p w14:paraId="3957E197" w14:textId="73DAC29D" w:rsidR="00F86ED1" w:rsidRDefault="00F86ED1" w:rsidP="00152B75">
            <w:pPr>
              <w:pStyle w:val="ListParagraph"/>
              <w:numPr>
                <w:ilvl w:val="0"/>
                <w:numId w:val="18"/>
              </w:numPr>
              <w:ind w:left="306"/>
            </w:pPr>
            <w:r>
              <w:t>how to participate</w:t>
            </w:r>
          </w:p>
        </w:tc>
        <w:tc>
          <w:tcPr>
            <w:tcW w:w="1676" w:type="pct"/>
          </w:tcPr>
          <w:p w14:paraId="7B762543" w14:textId="77777777" w:rsidR="008A1961" w:rsidRDefault="008A1961" w:rsidP="00ED771C"/>
        </w:tc>
        <w:tc>
          <w:tcPr>
            <w:tcW w:w="763" w:type="pct"/>
          </w:tcPr>
          <w:p w14:paraId="7E807026" w14:textId="77777777" w:rsidR="008A1961" w:rsidRPr="000F1620" w:rsidRDefault="008A1961" w:rsidP="00ED771C">
            <w:pPr>
              <w:rPr>
                <w:i/>
                <w:iCs/>
              </w:rPr>
            </w:pPr>
            <w:r w:rsidRPr="000F1620">
              <w:rPr>
                <w:i/>
                <w:iCs/>
              </w:rPr>
              <w:t>External eg hapori Māori</w:t>
            </w:r>
            <w:r>
              <w:rPr>
                <w:i/>
                <w:iCs/>
              </w:rPr>
              <w:t xml:space="preserve">, tāngata whai ora and whānau </w:t>
            </w:r>
            <w:r w:rsidRPr="000F1620">
              <w:rPr>
                <w:i/>
                <w:iCs/>
              </w:rPr>
              <w:t xml:space="preserve"> </w:t>
            </w:r>
          </w:p>
          <w:p w14:paraId="205B68E7" w14:textId="252C0F82" w:rsidR="008A1961" w:rsidRPr="000F1620" w:rsidRDefault="00B873DD" w:rsidP="00ED771C">
            <w:pPr>
              <w:rPr>
                <w:i/>
                <w:iCs/>
              </w:rPr>
            </w:pPr>
            <w:r>
              <w:rPr>
                <w:i/>
                <w:iCs/>
              </w:rPr>
              <w:t>Kaimahi</w:t>
            </w:r>
          </w:p>
          <w:p w14:paraId="6DD42C93" w14:textId="77777777" w:rsidR="008A1961" w:rsidRPr="000F1620" w:rsidRDefault="008A1961" w:rsidP="00ED771C">
            <w:pPr>
              <w:rPr>
                <w:i/>
                <w:iCs/>
              </w:rPr>
            </w:pPr>
            <w:r w:rsidRPr="000F1620">
              <w:rPr>
                <w:i/>
                <w:iCs/>
              </w:rPr>
              <w:t>Champions</w:t>
            </w:r>
          </w:p>
        </w:tc>
        <w:tc>
          <w:tcPr>
            <w:tcW w:w="803" w:type="pct"/>
          </w:tcPr>
          <w:p w14:paraId="7FBEE841" w14:textId="77777777" w:rsidR="008A1961" w:rsidRPr="000F1620" w:rsidRDefault="008A1961" w:rsidP="00ED771C">
            <w:pPr>
              <w:rPr>
                <w:i/>
                <w:iCs/>
              </w:rPr>
            </w:pPr>
            <w:r w:rsidRPr="000F1620">
              <w:rPr>
                <w:i/>
                <w:iCs/>
              </w:rPr>
              <w:t>Social media</w:t>
            </w:r>
          </w:p>
          <w:p w14:paraId="59E0F255" w14:textId="77777777" w:rsidR="008A1961" w:rsidRPr="000F1620" w:rsidRDefault="008A1961" w:rsidP="00ED771C">
            <w:pPr>
              <w:rPr>
                <w:i/>
                <w:iCs/>
              </w:rPr>
            </w:pPr>
            <w:r w:rsidRPr="000F1620">
              <w:rPr>
                <w:i/>
                <w:iCs/>
              </w:rPr>
              <w:t>Waiting room posters</w:t>
            </w:r>
          </w:p>
          <w:p w14:paraId="25BD964D" w14:textId="77777777" w:rsidR="008A1961" w:rsidRPr="000F1620" w:rsidRDefault="008A1961" w:rsidP="00ED771C">
            <w:pPr>
              <w:rPr>
                <w:i/>
                <w:iCs/>
              </w:rPr>
            </w:pPr>
            <w:r w:rsidRPr="000F1620">
              <w:rPr>
                <w:i/>
                <w:iCs/>
              </w:rPr>
              <w:t>Network meetings</w:t>
            </w:r>
          </w:p>
          <w:p w14:paraId="753BBF44" w14:textId="77777777" w:rsidR="008A1961" w:rsidRPr="000F1620" w:rsidRDefault="008A1961" w:rsidP="00ED771C">
            <w:pPr>
              <w:rPr>
                <w:i/>
                <w:iCs/>
              </w:rPr>
            </w:pPr>
            <w:r w:rsidRPr="000F1620">
              <w:rPr>
                <w:i/>
                <w:iCs/>
              </w:rPr>
              <w:t>Newsletters</w:t>
            </w:r>
          </w:p>
        </w:tc>
        <w:tc>
          <w:tcPr>
            <w:tcW w:w="591" w:type="pct"/>
          </w:tcPr>
          <w:p w14:paraId="102595DB" w14:textId="77777777" w:rsidR="008A1961" w:rsidRDefault="008A1961" w:rsidP="00ED771C"/>
        </w:tc>
      </w:tr>
      <w:tr w:rsidR="008A1961" w14:paraId="7F35DAEA" w14:textId="77777777" w:rsidTr="00B873DD">
        <w:tc>
          <w:tcPr>
            <w:tcW w:w="1167" w:type="pct"/>
          </w:tcPr>
          <w:p w14:paraId="56C9970F" w14:textId="77777777" w:rsidR="008A1961" w:rsidRDefault="008A1961" w:rsidP="00ED771C">
            <w:r>
              <w:t>Promote participation, eg:</w:t>
            </w:r>
          </w:p>
          <w:p w14:paraId="0EB4EE4C" w14:textId="77777777" w:rsidR="008A1961" w:rsidRDefault="008A1961" w:rsidP="008A1961">
            <w:pPr>
              <w:pStyle w:val="ListParagraph"/>
              <w:numPr>
                <w:ilvl w:val="0"/>
                <w:numId w:val="19"/>
              </w:numPr>
              <w:ind w:left="306"/>
            </w:pPr>
            <w:r>
              <w:t xml:space="preserve">show leadership </w:t>
            </w:r>
          </w:p>
          <w:p w14:paraId="4E2696E6" w14:textId="77777777" w:rsidR="008A1961" w:rsidRDefault="008A1961" w:rsidP="008A1961">
            <w:pPr>
              <w:pStyle w:val="ListParagraph"/>
              <w:numPr>
                <w:ilvl w:val="0"/>
                <w:numId w:val="19"/>
              </w:numPr>
              <w:ind w:left="306"/>
            </w:pPr>
            <w:r>
              <w:t>open to feedback and involvement</w:t>
            </w:r>
          </w:p>
          <w:p w14:paraId="3977E5B9" w14:textId="77777777" w:rsidR="008A1961" w:rsidRDefault="008A1961" w:rsidP="008A1961">
            <w:pPr>
              <w:pStyle w:val="ListParagraph"/>
              <w:numPr>
                <w:ilvl w:val="0"/>
                <w:numId w:val="19"/>
              </w:numPr>
              <w:ind w:left="306"/>
            </w:pPr>
            <w:r>
              <w:t>create hope for the future</w:t>
            </w:r>
          </w:p>
          <w:p w14:paraId="47B4C0D3" w14:textId="77777777" w:rsidR="008A1961" w:rsidRDefault="008A1961" w:rsidP="008A1961">
            <w:pPr>
              <w:pStyle w:val="ListParagraph"/>
              <w:numPr>
                <w:ilvl w:val="0"/>
                <w:numId w:val="19"/>
              </w:numPr>
              <w:ind w:left="306"/>
            </w:pPr>
            <w:r>
              <w:t>show the value of change</w:t>
            </w:r>
          </w:p>
        </w:tc>
        <w:tc>
          <w:tcPr>
            <w:tcW w:w="1676" w:type="pct"/>
          </w:tcPr>
          <w:p w14:paraId="7C563797" w14:textId="77777777" w:rsidR="008A1961" w:rsidRDefault="008A1961" w:rsidP="00ED771C"/>
        </w:tc>
        <w:tc>
          <w:tcPr>
            <w:tcW w:w="763" w:type="pct"/>
          </w:tcPr>
          <w:p w14:paraId="129F8D00" w14:textId="77777777" w:rsidR="008A1961" w:rsidRDefault="008A1961" w:rsidP="00ED771C"/>
        </w:tc>
        <w:tc>
          <w:tcPr>
            <w:tcW w:w="803" w:type="pct"/>
          </w:tcPr>
          <w:p w14:paraId="0DF0F745" w14:textId="77777777" w:rsidR="008A1961" w:rsidRDefault="008A1961" w:rsidP="00ED771C"/>
        </w:tc>
        <w:tc>
          <w:tcPr>
            <w:tcW w:w="591" w:type="pct"/>
          </w:tcPr>
          <w:p w14:paraId="704AC35E" w14:textId="77777777" w:rsidR="008A1961" w:rsidRDefault="008A1961" w:rsidP="00ED771C">
            <w:pPr>
              <w:jc w:val="center"/>
            </w:pPr>
          </w:p>
        </w:tc>
      </w:tr>
      <w:tr w:rsidR="00F86ED1" w14:paraId="16FAEAE0" w14:textId="77777777" w:rsidTr="00B873DD">
        <w:tc>
          <w:tcPr>
            <w:tcW w:w="1167" w:type="pct"/>
          </w:tcPr>
          <w:p w14:paraId="6AF0D024" w14:textId="2CC0E9A6" w:rsidR="00F86ED1" w:rsidRPr="00F86ED1" w:rsidRDefault="00F86ED1" w:rsidP="00ED771C">
            <w:pPr>
              <w:rPr>
                <w:b/>
                <w:bCs/>
              </w:rPr>
            </w:pPr>
            <w:r>
              <w:rPr>
                <w:b/>
                <w:bCs/>
              </w:rPr>
              <w:t>During</w:t>
            </w:r>
          </w:p>
        </w:tc>
        <w:tc>
          <w:tcPr>
            <w:tcW w:w="1676" w:type="pct"/>
          </w:tcPr>
          <w:p w14:paraId="336DF2E2" w14:textId="77777777" w:rsidR="00F86ED1" w:rsidRDefault="00F86ED1" w:rsidP="00ED771C"/>
        </w:tc>
        <w:tc>
          <w:tcPr>
            <w:tcW w:w="763" w:type="pct"/>
          </w:tcPr>
          <w:p w14:paraId="1C0BA10B" w14:textId="77777777" w:rsidR="00F86ED1" w:rsidRDefault="00F86ED1" w:rsidP="00ED771C"/>
        </w:tc>
        <w:tc>
          <w:tcPr>
            <w:tcW w:w="803" w:type="pct"/>
          </w:tcPr>
          <w:p w14:paraId="052DEDC7" w14:textId="77777777" w:rsidR="00F86ED1" w:rsidRDefault="00F86ED1" w:rsidP="00ED771C"/>
        </w:tc>
        <w:tc>
          <w:tcPr>
            <w:tcW w:w="591" w:type="pct"/>
          </w:tcPr>
          <w:p w14:paraId="4E07A968" w14:textId="77777777" w:rsidR="00F86ED1" w:rsidRDefault="00F86ED1" w:rsidP="00ED771C">
            <w:pPr>
              <w:jc w:val="center"/>
            </w:pPr>
          </w:p>
        </w:tc>
      </w:tr>
      <w:tr w:rsidR="008A1961" w14:paraId="76C7B0DD" w14:textId="77777777" w:rsidTr="00B873DD">
        <w:tc>
          <w:tcPr>
            <w:tcW w:w="1167" w:type="pct"/>
          </w:tcPr>
          <w:p w14:paraId="501C4741" w14:textId="77777777" w:rsidR="008A1961" w:rsidRDefault="008A1961" w:rsidP="00ED771C">
            <w:r>
              <w:t>Inform, eg:</w:t>
            </w:r>
          </w:p>
          <w:p w14:paraId="67E67961" w14:textId="77777777" w:rsidR="008A1961" w:rsidRDefault="008A1961" w:rsidP="008A1961">
            <w:pPr>
              <w:pStyle w:val="ListParagraph"/>
              <w:numPr>
                <w:ilvl w:val="0"/>
                <w:numId w:val="20"/>
              </w:numPr>
              <w:ind w:left="306"/>
            </w:pPr>
            <w:r>
              <w:t>provide information, support</w:t>
            </w:r>
          </w:p>
          <w:p w14:paraId="0FCB663E" w14:textId="77777777" w:rsidR="008A1961" w:rsidRDefault="008A1961" w:rsidP="008A1961">
            <w:pPr>
              <w:pStyle w:val="ListParagraph"/>
              <w:numPr>
                <w:ilvl w:val="0"/>
                <w:numId w:val="20"/>
              </w:numPr>
              <w:ind w:left="306"/>
            </w:pPr>
            <w:r>
              <w:t>show information pathways</w:t>
            </w:r>
          </w:p>
          <w:p w14:paraId="091E1080" w14:textId="77777777" w:rsidR="008A1961" w:rsidRDefault="008A1961" w:rsidP="008A1961">
            <w:pPr>
              <w:pStyle w:val="ListParagraph"/>
              <w:numPr>
                <w:ilvl w:val="0"/>
                <w:numId w:val="20"/>
              </w:numPr>
              <w:ind w:left="306"/>
            </w:pPr>
            <w:r>
              <w:t>care for wellbeing, safety</w:t>
            </w:r>
          </w:p>
          <w:p w14:paraId="616BA5E9" w14:textId="77777777" w:rsidR="008A1961" w:rsidRDefault="008A1961" w:rsidP="008A1961">
            <w:pPr>
              <w:pStyle w:val="ListParagraph"/>
              <w:numPr>
                <w:ilvl w:val="0"/>
                <w:numId w:val="20"/>
              </w:numPr>
              <w:ind w:left="306"/>
            </w:pPr>
            <w:r>
              <w:t>build a picture of success</w:t>
            </w:r>
          </w:p>
          <w:p w14:paraId="79C8CA4F" w14:textId="77777777" w:rsidR="008A1961" w:rsidRDefault="008A1961" w:rsidP="008A1961">
            <w:pPr>
              <w:pStyle w:val="ListParagraph"/>
              <w:numPr>
                <w:ilvl w:val="0"/>
                <w:numId w:val="20"/>
              </w:numPr>
              <w:ind w:left="306"/>
            </w:pPr>
            <w:r>
              <w:lastRenderedPageBreak/>
              <w:t>support understanding of how to engage and the issues</w:t>
            </w:r>
          </w:p>
        </w:tc>
        <w:tc>
          <w:tcPr>
            <w:tcW w:w="1676" w:type="pct"/>
          </w:tcPr>
          <w:p w14:paraId="270643C5" w14:textId="77777777" w:rsidR="008A1961" w:rsidRDefault="008A1961" w:rsidP="00ED771C"/>
        </w:tc>
        <w:tc>
          <w:tcPr>
            <w:tcW w:w="763" w:type="pct"/>
          </w:tcPr>
          <w:p w14:paraId="366294D7" w14:textId="77777777" w:rsidR="008A1961" w:rsidRDefault="008A1961" w:rsidP="00ED771C"/>
        </w:tc>
        <w:tc>
          <w:tcPr>
            <w:tcW w:w="803" w:type="pct"/>
          </w:tcPr>
          <w:p w14:paraId="7EF4BF63" w14:textId="77777777" w:rsidR="008A1961" w:rsidRDefault="008A1961" w:rsidP="00ED771C"/>
        </w:tc>
        <w:tc>
          <w:tcPr>
            <w:tcW w:w="591" w:type="pct"/>
          </w:tcPr>
          <w:p w14:paraId="0E5F3D84" w14:textId="77777777" w:rsidR="008A1961" w:rsidRDefault="008A1961" w:rsidP="00ED771C"/>
        </w:tc>
      </w:tr>
      <w:tr w:rsidR="008A1961" w14:paraId="5F9C5CAC" w14:textId="77777777" w:rsidTr="00B873DD">
        <w:tc>
          <w:tcPr>
            <w:tcW w:w="1167" w:type="pct"/>
          </w:tcPr>
          <w:p w14:paraId="65D90C2A" w14:textId="77777777" w:rsidR="008A1961" w:rsidRDefault="008A1961" w:rsidP="00ED771C">
            <w:r>
              <w:t>Develop ability, eg:</w:t>
            </w:r>
          </w:p>
          <w:p w14:paraId="52B48717" w14:textId="77777777" w:rsidR="008A1961" w:rsidRDefault="008A1961" w:rsidP="008A1961">
            <w:pPr>
              <w:pStyle w:val="ListParagraph"/>
              <w:numPr>
                <w:ilvl w:val="0"/>
                <w:numId w:val="21"/>
              </w:numPr>
              <w:ind w:left="306"/>
            </w:pPr>
            <w:r>
              <w:t>demonstrate responsible actions eg resourcing, time</w:t>
            </w:r>
          </w:p>
          <w:p w14:paraId="72AF6368" w14:textId="77777777" w:rsidR="008A1961" w:rsidRDefault="008A1961" w:rsidP="008A1961">
            <w:pPr>
              <w:pStyle w:val="ListParagraph"/>
              <w:numPr>
                <w:ilvl w:val="0"/>
                <w:numId w:val="21"/>
              </w:numPr>
              <w:ind w:left="306"/>
            </w:pPr>
            <w:r>
              <w:t xml:space="preserve">show necessary systems </w:t>
            </w:r>
          </w:p>
          <w:p w14:paraId="4D8575C1" w14:textId="77777777" w:rsidR="008A1961" w:rsidRDefault="008A1961" w:rsidP="008A1961">
            <w:pPr>
              <w:pStyle w:val="ListParagraph"/>
              <w:numPr>
                <w:ilvl w:val="0"/>
                <w:numId w:val="21"/>
              </w:numPr>
              <w:ind w:left="306"/>
            </w:pPr>
            <w:r>
              <w:t>build understanding of practice</w:t>
            </w:r>
          </w:p>
        </w:tc>
        <w:tc>
          <w:tcPr>
            <w:tcW w:w="1676" w:type="pct"/>
          </w:tcPr>
          <w:p w14:paraId="14035963" w14:textId="77777777" w:rsidR="008A1961" w:rsidRDefault="008A1961" w:rsidP="00ED771C"/>
        </w:tc>
        <w:tc>
          <w:tcPr>
            <w:tcW w:w="763" w:type="pct"/>
          </w:tcPr>
          <w:p w14:paraId="5F88F07F" w14:textId="77777777" w:rsidR="008A1961" w:rsidRDefault="008A1961" w:rsidP="00ED771C"/>
        </w:tc>
        <w:tc>
          <w:tcPr>
            <w:tcW w:w="803" w:type="pct"/>
          </w:tcPr>
          <w:p w14:paraId="237F278F" w14:textId="77777777" w:rsidR="008A1961" w:rsidRDefault="008A1961" w:rsidP="00ED771C"/>
        </w:tc>
        <w:tc>
          <w:tcPr>
            <w:tcW w:w="591" w:type="pct"/>
          </w:tcPr>
          <w:p w14:paraId="601D503F" w14:textId="77777777" w:rsidR="008A1961" w:rsidRDefault="008A1961" w:rsidP="00ED771C"/>
        </w:tc>
      </w:tr>
      <w:tr w:rsidR="006602BD" w14:paraId="48F72018" w14:textId="77777777" w:rsidTr="00B873DD">
        <w:tc>
          <w:tcPr>
            <w:tcW w:w="1167" w:type="pct"/>
          </w:tcPr>
          <w:p w14:paraId="543DBA14" w14:textId="05023B61" w:rsidR="006602BD" w:rsidRPr="006602BD" w:rsidRDefault="006602BD" w:rsidP="00ED771C">
            <w:pPr>
              <w:rPr>
                <w:b/>
                <w:bCs/>
              </w:rPr>
            </w:pPr>
            <w:r w:rsidRPr="006602BD">
              <w:rPr>
                <w:b/>
                <w:bCs/>
              </w:rPr>
              <w:t>After</w:t>
            </w:r>
          </w:p>
        </w:tc>
        <w:tc>
          <w:tcPr>
            <w:tcW w:w="1676" w:type="pct"/>
          </w:tcPr>
          <w:p w14:paraId="5F18845B" w14:textId="77777777" w:rsidR="006602BD" w:rsidRDefault="006602BD" w:rsidP="00ED771C"/>
        </w:tc>
        <w:tc>
          <w:tcPr>
            <w:tcW w:w="763" w:type="pct"/>
          </w:tcPr>
          <w:p w14:paraId="4A9A70E6" w14:textId="77777777" w:rsidR="006602BD" w:rsidRDefault="006602BD" w:rsidP="00ED771C"/>
        </w:tc>
        <w:tc>
          <w:tcPr>
            <w:tcW w:w="803" w:type="pct"/>
          </w:tcPr>
          <w:p w14:paraId="21E9F93B" w14:textId="77777777" w:rsidR="006602BD" w:rsidRDefault="006602BD" w:rsidP="00ED771C"/>
        </w:tc>
        <w:tc>
          <w:tcPr>
            <w:tcW w:w="591" w:type="pct"/>
          </w:tcPr>
          <w:p w14:paraId="280AFF76" w14:textId="77777777" w:rsidR="006602BD" w:rsidRDefault="006602BD" w:rsidP="00ED771C"/>
        </w:tc>
      </w:tr>
      <w:tr w:rsidR="008A1961" w14:paraId="216C3FC0" w14:textId="77777777" w:rsidTr="00B873DD">
        <w:tc>
          <w:tcPr>
            <w:tcW w:w="1167" w:type="pct"/>
          </w:tcPr>
          <w:p w14:paraId="0C9C1FE2" w14:textId="77777777" w:rsidR="008A1961" w:rsidRDefault="008A1961" w:rsidP="00ED771C">
            <w:r>
              <w:t>Reinforcement, eg:</w:t>
            </w:r>
          </w:p>
          <w:p w14:paraId="5C7FDC12" w14:textId="77777777" w:rsidR="008A1961" w:rsidRDefault="008A1961" w:rsidP="008A1961">
            <w:pPr>
              <w:pStyle w:val="ListParagraph"/>
              <w:numPr>
                <w:ilvl w:val="0"/>
                <w:numId w:val="21"/>
              </w:numPr>
              <w:ind w:left="330"/>
            </w:pPr>
            <w:r>
              <w:t xml:space="preserve">leadership role in addressing barriers </w:t>
            </w:r>
          </w:p>
          <w:p w14:paraId="302A7682" w14:textId="3DC84869" w:rsidR="008A1961" w:rsidRDefault="008A1961" w:rsidP="008A1961">
            <w:pPr>
              <w:pStyle w:val="ListParagraph"/>
              <w:numPr>
                <w:ilvl w:val="0"/>
                <w:numId w:val="21"/>
              </w:numPr>
              <w:ind w:left="330"/>
            </w:pPr>
            <w:r>
              <w:t>relevant support mechanisms and processes</w:t>
            </w:r>
          </w:p>
          <w:p w14:paraId="68111624" w14:textId="77777777" w:rsidR="008A1961" w:rsidRDefault="008A1961" w:rsidP="008A1961">
            <w:pPr>
              <w:pStyle w:val="ListParagraph"/>
              <w:numPr>
                <w:ilvl w:val="0"/>
                <w:numId w:val="21"/>
              </w:numPr>
              <w:ind w:left="330"/>
            </w:pPr>
            <w:r>
              <w:t>measures for evaluation</w:t>
            </w:r>
          </w:p>
        </w:tc>
        <w:tc>
          <w:tcPr>
            <w:tcW w:w="1676" w:type="pct"/>
          </w:tcPr>
          <w:p w14:paraId="728B56C4" w14:textId="77777777" w:rsidR="008A1961" w:rsidRDefault="008A1961" w:rsidP="00ED771C"/>
        </w:tc>
        <w:tc>
          <w:tcPr>
            <w:tcW w:w="763" w:type="pct"/>
          </w:tcPr>
          <w:p w14:paraId="668C886C" w14:textId="77777777" w:rsidR="008A1961" w:rsidRDefault="008A1961" w:rsidP="00ED771C"/>
        </w:tc>
        <w:tc>
          <w:tcPr>
            <w:tcW w:w="803" w:type="pct"/>
          </w:tcPr>
          <w:p w14:paraId="385A94BD" w14:textId="77777777" w:rsidR="008A1961" w:rsidRDefault="008A1961" w:rsidP="00ED771C"/>
        </w:tc>
        <w:tc>
          <w:tcPr>
            <w:tcW w:w="591" w:type="pct"/>
          </w:tcPr>
          <w:p w14:paraId="0608FA05" w14:textId="77777777" w:rsidR="008A1961" w:rsidRDefault="008A1961" w:rsidP="00ED771C"/>
        </w:tc>
      </w:tr>
    </w:tbl>
    <w:p w14:paraId="50D6697D" w14:textId="77777777" w:rsidR="008A1961" w:rsidRDefault="008A1961" w:rsidP="008A1961"/>
    <w:p w14:paraId="6941CFA6" w14:textId="77777777" w:rsidR="00B20E16" w:rsidRPr="008A1961" w:rsidRDefault="00B20E16" w:rsidP="008A1961"/>
    <w:sectPr w:rsidR="00B20E16" w:rsidRPr="008A1961" w:rsidSect="008C6CE3">
      <w:footerReference w:type="default" r:id="rId10"/>
      <w:footerReference w:type="first" r:id="rId11"/>
      <w:pgSz w:w="16840" w:h="11900" w:orient="landscape"/>
      <w:pgMar w:top="1440" w:right="1440" w:bottom="851" w:left="144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BD29" w14:textId="77777777" w:rsidR="00FE49CC" w:rsidRDefault="00FE49CC">
      <w:pPr>
        <w:spacing w:line="240" w:lineRule="auto"/>
      </w:pPr>
      <w:r>
        <w:separator/>
      </w:r>
    </w:p>
  </w:endnote>
  <w:endnote w:type="continuationSeparator" w:id="0">
    <w:p w14:paraId="003B964B" w14:textId="77777777" w:rsidR="00FE49CC" w:rsidRDefault="00FE49CC">
      <w:pPr>
        <w:spacing w:line="240" w:lineRule="auto"/>
      </w:pPr>
      <w:r>
        <w:continuationSeparator/>
      </w:r>
    </w:p>
  </w:endnote>
  <w:endnote w:type="continuationNotice" w:id="1">
    <w:p w14:paraId="174F1D64" w14:textId="77777777" w:rsidR="00FE49CC" w:rsidRDefault="00FE49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onik">
    <w:altName w:val="Calibri"/>
    <w:panose1 w:val="00000000000000000000"/>
    <w:charset w:val="00"/>
    <w:family w:val="swiss"/>
    <w:notTrueType/>
    <w:pitch w:val="variable"/>
    <w:sig w:usb0="80000047" w:usb1="0000207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972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48DC8" w14:textId="33D29445" w:rsidR="00EB0810" w:rsidRDefault="00573CFC" w:rsidP="00B20E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460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49405" w14:textId="051407BF" w:rsidR="00B20E16" w:rsidRDefault="00B20E16" w:rsidP="00B20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A8B7" w14:textId="77777777" w:rsidR="00FE49CC" w:rsidRDefault="00FE49CC">
      <w:pPr>
        <w:spacing w:line="240" w:lineRule="auto"/>
      </w:pPr>
      <w:r>
        <w:separator/>
      </w:r>
    </w:p>
  </w:footnote>
  <w:footnote w:type="continuationSeparator" w:id="0">
    <w:p w14:paraId="217B0297" w14:textId="77777777" w:rsidR="00FE49CC" w:rsidRDefault="00FE49CC">
      <w:pPr>
        <w:spacing w:line="240" w:lineRule="auto"/>
      </w:pPr>
      <w:r>
        <w:continuationSeparator/>
      </w:r>
    </w:p>
  </w:footnote>
  <w:footnote w:type="continuationNotice" w:id="1">
    <w:p w14:paraId="511BDA85" w14:textId="77777777" w:rsidR="00FE49CC" w:rsidRDefault="00FE49CC">
      <w:pPr>
        <w:spacing w:line="240" w:lineRule="auto"/>
      </w:pPr>
    </w:p>
  </w:footnote>
  <w:footnote w:id="2">
    <w:p w14:paraId="4C99B7DA" w14:textId="77777777" w:rsidR="008A1961" w:rsidRPr="001B5F15" w:rsidRDefault="008A1961" w:rsidP="008A1961">
      <w:pPr>
        <w:pStyle w:val="FootnoteText"/>
        <w:rPr>
          <w:lang w:val="mi-NZ"/>
        </w:rPr>
      </w:pPr>
      <w:r>
        <w:rPr>
          <w:rStyle w:val="FootnoteReference"/>
        </w:rPr>
        <w:footnoteRef/>
      </w:r>
      <w:r>
        <w:t xml:space="preserve"> </w:t>
      </w:r>
      <w:r w:rsidRPr="00536E01">
        <w:t xml:space="preserve">ADKAR and “Awareness Desire Knowledge Ability Reinforcement” are </w:t>
      </w:r>
      <w:proofErr w:type="spellStart"/>
      <w:r>
        <w:t>Prosci</w:t>
      </w:r>
      <w:proofErr w:type="spellEnd"/>
      <w:r>
        <w:t xml:space="preserve"> Inc. </w:t>
      </w:r>
      <w:r w:rsidRPr="00536E01">
        <w:t>registered trademarks. All rights reserved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7.25pt;height:623.25pt" o:bullet="t">
        <v:imagedata r:id="rId1" o:title="Te Pou chevron blue"/>
      </v:shape>
    </w:pict>
  </w:numPicBullet>
  <w:numPicBullet w:numPicBulletId="1">
    <w:pict>
      <v:shape id="_x0000_i1027" type="#_x0000_t75" style="width:467.25pt;height:467.25pt" o:bullet="t">
        <v:imagedata r:id="rId2" o:title="Te Pou triangle bullet blue"/>
      </v:shape>
    </w:pict>
  </w:numPicBullet>
  <w:numPicBullet w:numPicBulletId="2">
    <w:pict>
      <v:shape id="_x0000_i1028" type="#_x0000_t75" style="width:467.25pt;height:467.25pt" o:bullet="t">
        <v:imagedata r:id="rId3" o:title="Te Pou triangle bullet black"/>
      </v:shape>
    </w:pict>
  </w:numPicBullet>
  <w:numPicBullet w:numPicBulletId="3">
    <w:pict>
      <v:shape id="_x0000_i1029" type="#_x0000_t75" style="width:468pt;height:468pt" o:bullet="t">
        <v:imagedata r:id="rId4" o:title="Te Pou triangle bullet green 2"/>
      </v:shape>
    </w:pict>
  </w:numPicBullet>
  <w:numPicBullet w:numPicBulletId="4">
    <w:pict>
      <v:shape id="_x0000_i1030" type="#_x0000_t75" style="width:467.25pt;height:467.25pt" o:bullet="t">
        <v:imagedata r:id="rId5" o:title="Te Pou triangle bullet red"/>
      </v:shape>
    </w:pict>
  </w:numPicBullet>
  <w:numPicBullet w:numPicBulletId="5">
    <w:pict>
      <v:shape id="_x0000_i1031" type="#_x0000_t75" style="width:467.25pt;height:467.25pt" o:bullet="t">
        <v:imagedata r:id="rId6" o:title="Te Pou triangle bullet green 1"/>
      </v:shape>
    </w:pict>
  </w:numPicBullet>
  <w:numPicBullet w:numPicBulletId="6">
    <w:pict>
      <v:shape id="_x0000_i1032" type="#_x0000_t75" style="width:467.25pt;height:467.25pt" o:bullet="t">
        <v:imagedata r:id="rId7" o:title="Te Pou triangle bullet blue 1"/>
      </v:shape>
    </w:pict>
  </w:numPicBullet>
  <w:numPicBullet w:numPicBulletId="7">
    <w:pict>
      <v:shape id="_x0000_i1033" type="#_x0000_t75" style="width:467.25pt;height:623.25pt" o:bullet="t">
        <v:imagedata r:id="rId8" o:title="Te Pou chevron red"/>
      </v:shape>
    </w:pict>
  </w:numPicBullet>
  <w:numPicBullet w:numPicBulletId="8">
    <w:pict>
      <v:shape id="_x0000_i1034" type="#_x0000_t75" style="width:467.25pt;height:623.25pt" o:bullet="t">
        <v:imagedata r:id="rId9" o:title="Te Pou chevron green 1"/>
      </v:shape>
    </w:pict>
  </w:numPicBullet>
  <w:numPicBullet w:numPicBulletId="9">
    <w:pict>
      <v:shape id="_x0000_i1035" type="#_x0000_t75" style="width:467.25pt;height:623.25pt" o:bullet="t">
        <v:imagedata r:id="rId10" o:title="Te Pou chevron green 2"/>
      </v:shape>
    </w:pict>
  </w:numPicBullet>
  <w:numPicBullet w:numPicBulletId="10">
    <w:pict>
      <v:shape id="_x0000_i1036" type="#_x0000_t75" style="width:467.25pt;height:623.25pt" o:bullet="t">
        <v:imagedata r:id="rId11" o:title="Te Pou chevron blue 1"/>
      </v:shape>
    </w:pict>
  </w:numPicBullet>
  <w:abstractNum w:abstractNumId="0" w15:restartNumberingAfterBreak="0">
    <w:nsid w:val="0635610B"/>
    <w:multiLevelType w:val="hybridMultilevel"/>
    <w:tmpl w:val="A71E9F14"/>
    <w:lvl w:ilvl="0" w:tplc="89DC526A">
      <w:start w:val="1"/>
      <w:numFmt w:val="bullet"/>
      <w:pStyle w:val="List"/>
      <w:lvlText w:val=""/>
      <w:lvlPicBulletId w:val="9"/>
      <w:lvlJc w:val="left"/>
      <w:pPr>
        <w:ind w:left="454" w:hanging="454"/>
      </w:pPr>
      <w:rPr>
        <w:rFonts w:ascii="Symbol" w:hAnsi="Symbol" w:hint="default"/>
        <w:color w:val="auto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57F"/>
    <w:multiLevelType w:val="hybridMultilevel"/>
    <w:tmpl w:val="F87063E2"/>
    <w:lvl w:ilvl="0" w:tplc="CFD834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5EC6"/>
    <w:multiLevelType w:val="hybridMultilevel"/>
    <w:tmpl w:val="2594F99A"/>
    <w:lvl w:ilvl="0" w:tplc="52B8B646">
      <w:start w:val="1"/>
      <w:numFmt w:val="bullet"/>
      <w:pStyle w:val="ListBullet2"/>
      <w:lvlText w:val=""/>
      <w:lvlPicBulletId w:val="3"/>
      <w:lvlJc w:val="left"/>
      <w:pPr>
        <w:ind w:left="794" w:hanging="340"/>
      </w:pPr>
      <w:rPr>
        <w:rFonts w:ascii="Symbol" w:hAnsi="Symbol" w:hint="default"/>
        <w:color w:val="auto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4A43"/>
    <w:multiLevelType w:val="hybridMultilevel"/>
    <w:tmpl w:val="4C5A963C"/>
    <w:lvl w:ilvl="0" w:tplc="B9BE4B5C">
      <w:start w:val="1"/>
      <w:numFmt w:val="bullet"/>
      <w:pStyle w:val="Normal2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FFC000"/>
        <w:sz w:val="28"/>
        <w:szCs w:val="28"/>
      </w:rPr>
    </w:lvl>
    <w:lvl w:ilvl="1" w:tplc="2DF8FB60">
      <w:start w:val="1"/>
      <w:numFmt w:val="bullet"/>
      <w:lvlText w:val="▪"/>
      <w:lvlJc w:val="left"/>
      <w:pPr>
        <w:ind w:left="794" w:hanging="340"/>
      </w:pPr>
      <w:rPr>
        <w:rFonts w:ascii="Courier New" w:hAnsi="Courier New" w:hint="default"/>
        <w:color w:val="15799C" w:themeColor="accent2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94C3B"/>
    <w:multiLevelType w:val="hybridMultilevel"/>
    <w:tmpl w:val="5EA0A506"/>
    <w:lvl w:ilvl="0" w:tplc="075C8D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483"/>
    <w:multiLevelType w:val="hybridMultilevel"/>
    <w:tmpl w:val="5F582C9A"/>
    <w:lvl w:ilvl="0" w:tplc="CFD834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4AC6"/>
    <w:multiLevelType w:val="hybridMultilevel"/>
    <w:tmpl w:val="B3BA55D2"/>
    <w:lvl w:ilvl="0" w:tplc="075C8D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F0DED"/>
    <w:multiLevelType w:val="hybridMultilevel"/>
    <w:tmpl w:val="C4AEECAC"/>
    <w:lvl w:ilvl="0" w:tplc="075C8D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06CBD"/>
    <w:multiLevelType w:val="hybridMultilevel"/>
    <w:tmpl w:val="CAC6AC90"/>
    <w:lvl w:ilvl="0" w:tplc="075C8D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14395"/>
    <w:multiLevelType w:val="hybridMultilevel"/>
    <w:tmpl w:val="C89A4A82"/>
    <w:lvl w:ilvl="0" w:tplc="CFD834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C2F13"/>
    <w:multiLevelType w:val="hybridMultilevel"/>
    <w:tmpl w:val="4A2028FA"/>
    <w:lvl w:ilvl="0" w:tplc="75C0D786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  <w:b/>
        <w:i w:val="0"/>
        <w:color w:val="437A39" w:themeColor="accent1"/>
      </w:rPr>
    </w:lvl>
    <w:lvl w:ilvl="1" w:tplc="C3C01796">
      <w:start w:val="1"/>
      <w:numFmt w:val="lowerLetter"/>
      <w:pStyle w:val="ListNumber2"/>
      <w:lvlText w:val="%2)"/>
      <w:lvlJc w:val="left"/>
      <w:pPr>
        <w:ind w:left="794" w:hanging="340"/>
      </w:pPr>
      <w:rPr>
        <w:rFonts w:hint="default"/>
      </w:rPr>
    </w:lvl>
    <w:lvl w:ilvl="2" w:tplc="6DA0ECCA">
      <w:start w:val="1"/>
      <w:numFmt w:val="lowerRoman"/>
      <w:pStyle w:val="ListNumber3"/>
      <w:lvlText w:val="%3."/>
      <w:lvlJc w:val="right"/>
      <w:pPr>
        <w:ind w:left="1134" w:hanging="283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F551DE"/>
    <w:multiLevelType w:val="hybridMultilevel"/>
    <w:tmpl w:val="D084CED6"/>
    <w:lvl w:ilvl="0" w:tplc="CFD834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25B15"/>
    <w:multiLevelType w:val="hybridMultilevel"/>
    <w:tmpl w:val="E8C2ED8E"/>
    <w:lvl w:ilvl="0" w:tplc="075C8D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5728">
    <w:abstractNumId w:val="2"/>
  </w:num>
  <w:num w:numId="2" w16cid:durableId="749426145">
    <w:abstractNumId w:val="3"/>
  </w:num>
  <w:num w:numId="3" w16cid:durableId="629168067">
    <w:abstractNumId w:val="10"/>
  </w:num>
  <w:num w:numId="4" w16cid:durableId="437453898">
    <w:abstractNumId w:val="9"/>
  </w:num>
  <w:num w:numId="5" w16cid:durableId="1562062029">
    <w:abstractNumId w:val="2"/>
    <w:lvlOverride w:ilvl="0">
      <w:startOverride w:val="1"/>
    </w:lvlOverride>
  </w:num>
  <w:num w:numId="6" w16cid:durableId="586809551">
    <w:abstractNumId w:val="1"/>
  </w:num>
  <w:num w:numId="7" w16cid:durableId="1017459861">
    <w:abstractNumId w:val="11"/>
  </w:num>
  <w:num w:numId="8" w16cid:durableId="506211226">
    <w:abstractNumId w:val="5"/>
  </w:num>
  <w:num w:numId="9" w16cid:durableId="558786480">
    <w:abstractNumId w:val="0"/>
  </w:num>
  <w:num w:numId="10" w16cid:durableId="1398895148">
    <w:abstractNumId w:val="0"/>
    <w:lvlOverride w:ilvl="0">
      <w:startOverride w:val="1"/>
    </w:lvlOverride>
  </w:num>
  <w:num w:numId="11" w16cid:durableId="1647392630">
    <w:abstractNumId w:val="0"/>
    <w:lvlOverride w:ilvl="0">
      <w:startOverride w:val="1"/>
    </w:lvlOverride>
  </w:num>
  <w:num w:numId="12" w16cid:durableId="1258563735">
    <w:abstractNumId w:val="0"/>
    <w:lvlOverride w:ilvl="0">
      <w:startOverride w:val="1"/>
    </w:lvlOverride>
  </w:num>
  <w:num w:numId="13" w16cid:durableId="1250315165">
    <w:abstractNumId w:val="0"/>
    <w:lvlOverride w:ilvl="0">
      <w:startOverride w:val="1"/>
    </w:lvlOverride>
  </w:num>
  <w:num w:numId="14" w16cid:durableId="1871525307">
    <w:abstractNumId w:val="0"/>
    <w:lvlOverride w:ilvl="0">
      <w:startOverride w:val="1"/>
    </w:lvlOverride>
  </w:num>
  <w:num w:numId="15" w16cid:durableId="343557132">
    <w:abstractNumId w:val="0"/>
  </w:num>
  <w:num w:numId="16" w16cid:durableId="1023097765">
    <w:abstractNumId w:val="0"/>
    <w:lvlOverride w:ilvl="0">
      <w:startOverride w:val="1"/>
    </w:lvlOverride>
  </w:num>
  <w:num w:numId="17" w16cid:durableId="55594746">
    <w:abstractNumId w:val="12"/>
  </w:num>
  <w:num w:numId="18" w16cid:durableId="90516253">
    <w:abstractNumId w:val="7"/>
  </w:num>
  <w:num w:numId="19" w16cid:durableId="1755860197">
    <w:abstractNumId w:val="4"/>
  </w:num>
  <w:num w:numId="20" w16cid:durableId="885920453">
    <w:abstractNumId w:val="8"/>
  </w:num>
  <w:num w:numId="21" w16cid:durableId="1161433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16"/>
    <w:rsid w:val="000B4677"/>
    <w:rsid w:val="00104B1E"/>
    <w:rsid w:val="00152B75"/>
    <w:rsid w:val="00176B1B"/>
    <w:rsid w:val="001E406C"/>
    <w:rsid w:val="00230242"/>
    <w:rsid w:val="00232BB4"/>
    <w:rsid w:val="00334AF5"/>
    <w:rsid w:val="00374BA9"/>
    <w:rsid w:val="004D52D9"/>
    <w:rsid w:val="00573CFC"/>
    <w:rsid w:val="005C17BA"/>
    <w:rsid w:val="00602CDC"/>
    <w:rsid w:val="00611295"/>
    <w:rsid w:val="006602BD"/>
    <w:rsid w:val="00703827"/>
    <w:rsid w:val="007D1BC2"/>
    <w:rsid w:val="008A1961"/>
    <w:rsid w:val="008A343E"/>
    <w:rsid w:val="008C6CE3"/>
    <w:rsid w:val="009B4EEE"/>
    <w:rsid w:val="00A77FEA"/>
    <w:rsid w:val="00B20E16"/>
    <w:rsid w:val="00B873DD"/>
    <w:rsid w:val="00BF319D"/>
    <w:rsid w:val="00C3203C"/>
    <w:rsid w:val="00CB08B1"/>
    <w:rsid w:val="00D9629B"/>
    <w:rsid w:val="00EB0810"/>
    <w:rsid w:val="00F86ED1"/>
    <w:rsid w:val="00FE49CC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35B5DA8"/>
  <w15:chartTrackingRefBased/>
  <w15:docId w15:val="{49E0DF7E-2AB8-45CE-9448-DFE49965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16"/>
    <w:pPr>
      <w:spacing w:after="0" w:line="312" w:lineRule="auto"/>
    </w:pPr>
    <w:rPr>
      <w:rFonts w:ascii="Arial" w:hAnsi="Arial"/>
      <w:szCs w:val="28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CDC"/>
    <w:pPr>
      <w:keepNext/>
      <w:keepLines/>
      <w:spacing w:before="240"/>
      <w:outlineLvl w:val="0"/>
    </w:pPr>
    <w:rPr>
      <w:rFonts w:eastAsiaTheme="majorEastAsia" w:cstheme="majorBidi"/>
      <w:b/>
      <w:color w:val="437A3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2CDC"/>
    <w:pPr>
      <w:keepNext/>
      <w:keepLines/>
      <w:spacing w:before="240"/>
      <w:outlineLvl w:val="1"/>
    </w:pPr>
    <w:rPr>
      <w:rFonts w:eastAsiaTheme="majorEastAsia" w:cstheme="majorBidi"/>
      <w:bCs/>
      <w:color w:val="437A3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3CFC"/>
    <w:pPr>
      <w:keepNext/>
      <w:keepLines/>
      <w:spacing w:before="240"/>
      <w:outlineLvl w:val="2"/>
    </w:pPr>
    <w:rPr>
      <w:rFonts w:eastAsiaTheme="majorEastAsia" w:cstheme="majorBidi"/>
      <w:b/>
      <w:color w:val="474C5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3CFC"/>
    <w:pPr>
      <w:spacing w:before="240"/>
      <w:outlineLvl w:val="3"/>
    </w:pPr>
    <w:rPr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DC"/>
    <w:rPr>
      <w:rFonts w:ascii="Arial" w:eastAsiaTheme="majorEastAsia" w:hAnsi="Arial" w:cstheme="majorBidi"/>
      <w:b/>
      <w:color w:val="437A39" w:themeColor="accent1"/>
      <w:sz w:val="36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02CDC"/>
    <w:rPr>
      <w:rFonts w:ascii="Arial" w:eastAsiaTheme="majorEastAsia" w:hAnsi="Arial" w:cstheme="majorBidi"/>
      <w:bCs/>
      <w:color w:val="437A39" w:themeColor="accent1"/>
      <w:sz w:val="32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73CFC"/>
    <w:rPr>
      <w:rFonts w:ascii="Arial" w:eastAsiaTheme="majorEastAsia" w:hAnsi="Arial" w:cstheme="majorBidi"/>
      <w:b/>
      <w:color w:val="474C55"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573CFC"/>
    <w:rPr>
      <w:rFonts w:ascii="Arial" w:hAnsi="Arial"/>
      <w:i/>
      <w:iCs/>
      <w:sz w:val="26"/>
      <w:szCs w:val="26"/>
      <w:lang w:val="en-AU"/>
    </w:rPr>
  </w:style>
  <w:style w:type="paragraph" w:styleId="Quote">
    <w:name w:val="Quote"/>
    <w:aliases w:val="APA Quote"/>
    <w:basedOn w:val="Normal"/>
    <w:next w:val="Normal"/>
    <w:link w:val="QuoteChar"/>
    <w:uiPriority w:val="29"/>
    <w:qFormat/>
    <w:rsid w:val="00573CFC"/>
    <w:pPr>
      <w:spacing w:before="200" w:after="160" w:line="360" w:lineRule="auto"/>
      <w:ind w:left="567" w:right="284"/>
    </w:pPr>
    <w:rPr>
      <w:iCs/>
      <w:color w:val="474C55"/>
      <w:szCs w:val="22"/>
    </w:rPr>
  </w:style>
  <w:style w:type="character" w:customStyle="1" w:styleId="QuoteChar">
    <w:name w:val="Quote Char"/>
    <w:aliases w:val="APA Quote Char"/>
    <w:basedOn w:val="DefaultParagraphFont"/>
    <w:link w:val="Quote"/>
    <w:uiPriority w:val="29"/>
    <w:rsid w:val="00573CFC"/>
    <w:rPr>
      <w:rFonts w:ascii="Arial" w:hAnsi="Arial"/>
      <w:iCs/>
      <w:color w:val="474C55"/>
      <w:lang w:val="en-AU"/>
    </w:rPr>
  </w:style>
  <w:style w:type="paragraph" w:styleId="IntenseQuote">
    <w:name w:val="Intense Quote"/>
    <w:aliases w:val="Fancy Quote"/>
    <w:basedOn w:val="Normal"/>
    <w:next w:val="Normal"/>
    <w:link w:val="IntenseQuoteChar"/>
    <w:uiPriority w:val="30"/>
    <w:qFormat/>
    <w:rsid w:val="00573CFC"/>
    <w:pPr>
      <w:pBdr>
        <w:top w:val="single" w:sz="4" w:space="10" w:color="15799C" w:themeColor="accent2"/>
        <w:bottom w:val="single" w:sz="4" w:space="10" w:color="15799C" w:themeColor="accent2"/>
      </w:pBdr>
      <w:spacing w:before="360" w:after="360" w:line="360" w:lineRule="auto"/>
      <w:ind w:left="567" w:right="284"/>
    </w:pPr>
    <w:rPr>
      <w:iCs/>
      <w:color w:val="474C55"/>
      <w:szCs w:val="22"/>
    </w:rPr>
  </w:style>
  <w:style w:type="character" w:customStyle="1" w:styleId="IntenseQuoteChar">
    <w:name w:val="Intense Quote Char"/>
    <w:aliases w:val="Fancy Quote Char"/>
    <w:basedOn w:val="DefaultParagraphFont"/>
    <w:link w:val="IntenseQuote"/>
    <w:uiPriority w:val="30"/>
    <w:rsid w:val="00573CFC"/>
    <w:rPr>
      <w:rFonts w:ascii="Arial" w:hAnsi="Arial"/>
      <w:iCs/>
      <w:color w:val="474C55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573CFC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73CFC"/>
    <w:pPr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573CFC"/>
    <w:pPr>
      <w:ind w:left="403"/>
    </w:pPr>
  </w:style>
  <w:style w:type="paragraph" w:styleId="TOCHeading">
    <w:name w:val="TOC Heading"/>
    <w:basedOn w:val="Heading1"/>
    <w:next w:val="Normal"/>
    <w:uiPriority w:val="39"/>
    <w:unhideWhenUsed/>
    <w:qFormat/>
    <w:rsid w:val="00573CFC"/>
    <w:pPr>
      <w:spacing w:after="240"/>
      <w:outlineLvl w:val="9"/>
    </w:pPr>
    <w:rPr>
      <w:szCs w:val="36"/>
    </w:rPr>
  </w:style>
  <w:style w:type="paragraph" w:styleId="ListNumber">
    <w:name w:val="List Number"/>
    <w:aliases w:val="Numbered list level 1"/>
    <w:basedOn w:val="Normal"/>
    <w:uiPriority w:val="99"/>
    <w:unhideWhenUsed/>
    <w:qFormat/>
    <w:rsid w:val="00573CFC"/>
    <w:pPr>
      <w:numPr>
        <w:numId w:val="3"/>
      </w:numPr>
    </w:pPr>
  </w:style>
  <w:style w:type="paragraph" w:customStyle="1" w:styleId="Bodycopy">
    <w:name w:val="Body copy"/>
    <w:basedOn w:val="Normal"/>
    <w:qFormat/>
    <w:rsid w:val="00573CFC"/>
  </w:style>
  <w:style w:type="paragraph" w:styleId="Footer">
    <w:name w:val="footer"/>
    <w:basedOn w:val="Normal"/>
    <w:link w:val="FooterChar"/>
    <w:uiPriority w:val="99"/>
    <w:unhideWhenUsed/>
    <w:rsid w:val="00573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CFC"/>
    <w:rPr>
      <w:rFonts w:ascii="Arial" w:hAnsi="Arial"/>
      <w:szCs w:val="28"/>
      <w:lang w:val="en-AU"/>
    </w:rPr>
  </w:style>
  <w:style w:type="paragraph" w:styleId="ListBullet2">
    <w:name w:val="List Bullet 2"/>
    <w:aliases w:val="Bullet level 2"/>
    <w:basedOn w:val="Normal"/>
    <w:uiPriority w:val="99"/>
    <w:unhideWhenUsed/>
    <w:qFormat/>
    <w:rsid w:val="00573CFC"/>
    <w:pPr>
      <w:numPr>
        <w:numId w:val="1"/>
      </w:numPr>
    </w:pPr>
  </w:style>
  <w:style w:type="paragraph" w:styleId="List">
    <w:name w:val="List"/>
    <w:aliases w:val="Bullet level 1"/>
    <w:basedOn w:val="Normal"/>
    <w:uiPriority w:val="99"/>
    <w:unhideWhenUsed/>
    <w:qFormat/>
    <w:rsid w:val="00573CFC"/>
    <w:pPr>
      <w:numPr>
        <w:numId w:val="15"/>
      </w:numPr>
    </w:pPr>
  </w:style>
  <w:style w:type="character" w:styleId="Emphasis">
    <w:name w:val="Emphasis"/>
    <w:basedOn w:val="DefaultParagraphFont"/>
    <w:uiPriority w:val="20"/>
    <w:qFormat/>
    <w:rsid w:val="00573CF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73CFC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73CFC"/>
    <w:rPr>
      <w:b/>
      <w:b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573CFC"/>
    <w:pPr>
      <w:spacing w:after="200"/>
    </w:pPr>
    <w:rPr>
      <w:color w:val="474C55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73CFC"/>
    <w:rPr>
      <w:color w:val="15799C" w:themeColor="accent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573CFC"/>
    <w:pPr>
      <w:ind w:left="601"/>
    </w:pPr>
  </w:style>
  <w:style w:type="character" w:styleId="FollowedHyperlink">
    <w:name w:val="FollowedHyperlink"/>
    <w:basedOn w:val="DefaultParagraphFont"/>
    <w:uiPriority w:val="99"/>
    <w:unhideWhenUsed/>
    <w:qFormat/>
    <w:rsid w:val="00573CFC"/>
    <w:rPr>
      <w:color w:val="61BC4B"/>
      <w:u w:val="single"/>
    </w:rPr>
  </w:style>
  <w:style w:type="paragraph" w:styleId="ListNumber2">
    <w:name w:val="List Number 2"/>
    <w:aliases w:val="Numbered list level 2"/>
    <w:basedOn w:val="Normal"/>
    <w:uiPriority w:val="99"/>
    <w:unhideWhenUsed/>
    <w:qFormat/>
    <w:rsid w:val="00573CFC"/>
    <w:pPr>
      <w:numPr>
        <w:ilvl w:val="1"/>
        <w:numId w:val="3"/>
      </w:numPr>
    </w:pPr>
  </w:style>
  <w:style w:type="paragraph" w:styleId="ListNumber3">
    <w:name w:val="List Number 3"/>
    <w:aliases w:val="Numbered list level 3"/>
    <w:basedOn w:val="ListNumber2"/>
    <w:uiPriority w:val="99"/>
    <w:unhideWhenUsed/>
    <w:qFormat/>
    <w:rsid w:val="00573CFC"/>
    <w:pPr>
      <w:numPr>
        <w:ilvl w:val="2"/>
      </w:numPr>
    </w:pPr>
  </w:style>
  <w:style w:type="paragraph" w:customStyle="1" w:styleId="Pa35">
    <w:name w:val="Pa35"/>
    <w:basedOn w:val="Normal"/>
    <w:next w:val="Normal"/>
    <w:uiPriority w:val="99"/>
    <w:rsid w:val="008A343E"/>
    <w:pPr>
      <w:autoSpaceDE w:val="0"/>
      <w:autoSpaceDN w:val="0"/>
      <w:adjustRightInd w:val="0"/>
      <w:spacing w:line="101" w:lineRule="atLeast"/>
    </w:pPr>
    <w:rPr>
      <w:rFonts w:ascii="Aeonik" w:hAnsi="Aeonik"/>
      <w:sz w:val="24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374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B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A9"/>
    <w:rPr>
      <w:rFonts w:ascii="Arial" w:hAnsi="Arial"/>
      <w:szCs w:val="28"/>
      <w:lang w:val="en-AU"/>
    </w:rPr>
  </w:style>
  <w:style w:type="paragraph" w:customStyle="1" w:styleId="Normal2">
    <w:name w:val="Normal 2"/>
    <w:basedOn w:val="Normal"/>
    <w:qFormat/>
    <w:rsid w:val="001E406C"/>
    <w:pPr>
      <w:numPr>
        <w:numId w:val="2"/>
      </w:numPr>
    </w:pPr>
    <w:rPr>
      <w:rFonts w:ascii="Symbol" w:hAnsi="Symbol"/>
      <w:color w:val="15799C" w:themeColor="accent2"/>
      <w:sz w:val="28"/>
      <w:szCs w:val="36"/>
    </w:rPr>
  </w:style>
  <w:style w:type="table" w:styleId="TableGrid">
    <w:name w:val="Table Grid"/>
    <w:basedOn w:val="TableNormal"/>
    <w:uiPriority w:val="39"/>
    <w:rsid w:val="00B2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196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961"/>
    <w:rPr>
      <w:rFonts w:ascii="Arial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A1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daleJ\Wise%20Group\All%20Company%20-%20Office%20Templates\Te%20Pou\Te%20Pou\Green%20Report%20Template-new.dotx" TargetMode="External"/></Relationships>
</file>

<file path=word/theme/theme1.xml><?xml version="1.0" encoding="utf-8"?>
<a:theme xmlns:a="http://schemas.openxmlformats.org/drawingml/2006/main" name="Office Theme">
  <a:themeElements>
    <a:clrScheme name="Te Pou">
      <a:dk1>
        <a:srgbClr val="474C55"/>
      </a:dk1>
      <a:lt1>
        <a:sysClr val="window" lastClr="FFFFFF"/>
      </a:lt1>
      <a:dk2>
        <a:srgbClr val="8C6822"/>
      </a:dk2>
      <a:lt2>
        <a:srgbClr val="A75B2F"/>
      </a:lt2>
      <a:accent1>
        <a:srgbClr val="437A39"/>
      </a:accent1>
      <a:accent2>
        <a:srgbClr val="15799C"/>
      </a:accent2>
      <a:accent3>
        <a:srgbClr val="AD4B5C"/>
      </a:accent3>
      <a:accent4>
        <a:srgbClr val="696A87"/>
      </a:accent4>
      <a:accent5>
        <a:srgbClr val="587452"/>
      </a:accent5>
      <a:accent6>
        <a:srgbClr val="B2524D"/>
      </a:accent6>
      <a:hlink>
        <a:srgbClr val="15799C"/>
      </a:hlink>
      <a:folHlink>
        <a:srgbClr val="437A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8B540CA636F4AB4089BA52C4E3A92" ma:contentTypeVersion="17" ma:contentTypeDescription="Create a new document." ma:contentTypeScope="" ma:versionID="527412bcbc1e27cd5b5a12ce0d3e5ae5">
  <xsd:schema xmlns:xsd="http://www.w3.org/2001/XMLSchema" xmlns:xs="http://www.w3.org/2001/XMLSchema" xmlns:p="http://schemas.microsoft.com/office/2006/metadata/properties" xmlns:ns2="e52363d8-6fec-48ac-a0ed-e97fd5a3a3b5" xmlns:ns3="1d6a90a6-4f54-4d1f-aafe-85d10adc6365" xmlns:ns4="24036b2f-1ee6-4a72-90b5-e60ea21a0144" targetNamespace="http://schemas.microsoft.com/office/2006/metadata/properties" ma:root="true" ma:fieldsID="eff3acc5de5560bfa45e09dcb682ed10" ns2:_="" ns3:_="" ns4:_="">
    <xsd:import namespace="e52363d8-6fec-48ac-a0ed-e97fd5a3a3b5"/>
    <xsd:import namespace="1d6a90a6-4f54-4d1f-aafe-85d10adc6365"/>
    <xsd:import namespace="24036b2f-1ee6-4a72-90b5-e60ea21a0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363d8-6fec-48ac-a0ed-e97fd5a3a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30c194-a10f-45cf-b8ac-c2c77eb90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90a6-4f54-4d1f-aafe-85d10adc6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36b2f-1ee6-4a72-90b5-e60ea21a01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eabbfb8-c7cc-40bd-8bc4-116c6c78f852}" ma:internalName="TaxCatchAll" ma:showField="CatchAllData" ma:web="1d6a90a6-4f54-4d1f-aafe-85d10adc6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363d8-6fec-48ac-a0ed-e97fd5a3a3b5">
      <Terms xmlns="http://schemas.microsoft.com/office/infopath/2007/PartnerControls"/>
    </lcf76f155ced4ddcb4097134ff3c332f>
    <TaxCatchAll xmlns="24036b2f-1ee6-4a72-90b5-e60ea21a0144" xsi:nil="true"/>
  </documentManagement>
</p:properties>
</file>

<file path=customXml/itemProps1.xml><?xml version="1.0" encoding="utf-8"?>
<ds:datastoreItem xmlns:ds="http://schemas.openxmlformats.org/officeDocument/2006/customXml" ds:itemID="{F3B36E7A-A0F6-4022-9667-6E5BC431B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C2A36-B2ED-4351-BCF8-84AE7B9F0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363d8-6fec-48ac-a0ed-e97fd5a3a3b5"/>
    <ds:schemaRef ds:uri="1d6a90a6-4f54-4d1f-aafe-85d10adc6365"/>
    <ds:schemaRef ds:uri="24036b2f-1ee6-4a72-90b5-e60ea21a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0798A-2BE2-42A4-ADDB-CB924CD554C1}">
  <ds:schemaRefs>
    <ds:schemaRef ds:uri="http://schemas.microsoft.com/office/2006/metadata/properties"/>
    <ds:schemaRef ds:uri="http://schemas.microsoft.com/office/infopath/2007/PartnerControls"/>
    <ds:schemaRef ds:uri="e52363d8-6fec-48ac-a0ed-e97fd5a3a3b5"/>
    <ds:schemaRef ds:uri="24036b2f-1ee6-4a72-90b5-e60ea21a0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Report Template-new</Template>
  <TotalTime>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Heading 1</vt:lpstr>
      <vt:lpstr>    Heading 2 </vt:lpstr>
      <vt:lpstr>        Heading 3 (this is Te Pou charcoal)</vt:lpstr>
      <vt:lpstr>Read this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Richdale</dc:creator>
  <cp:keywords/>
  <dc:description/>
  <cp:lastModifiedBy>Joanne Richdale</cp:lastModifiedBy>
  <cp:revision>10</cp:revision>
  <dcterms:created xsi:type="dcterms:W3CDTF">2024-11-20T20:09:00Z</dcterms:created>
  <dcterms:modified xsi:type="dcterms:W3CDTF">2025-09-18T03:08:00Z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0x01010082F8B540CA636F4AB4089BA52C4E3A92</vt:lpwstr>
  </property>
  <property fmtid="{D5CDD505-2E9C-101B-9397-08002B2CF9AE}" pid="3" name="MediaServiceImageTags">
    <vt:lpwstr/>
  </property>
</Properties>
</file>